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Senior Infants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vertAlign w:val="baseline"/>
        </w:rPr>
      </w:pPr>
      <w:bookmarkStart w:colFirst="0" w:colLast="0" w:name="_heading=h.7uudeu8x3nxq" w:id="1"/>
      <w:bookmarkEnd w:id="1"/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August 2022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 xml:space="preserve"> €8.00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books); </w:t>
        <w:tab/>
        <w:tab/>
        <w:tab/>
        <w:t xml:space="preserve">      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€20.00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Sights &amp; Sounds B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€2.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</w:t>
        <w:tab/>
        <w:t xml:space="preserve">         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wallet, additional stationery  </w:t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 xml:space="preserve"> </w:t>
        <w:tab/>
        <w:tab/>
        <w:t xml:space="preserve">€15.00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Total Cost                                              </w:t>
        <w:tab/>
        <w:tab/>
        <w:tab/>
        <w:tab/>
        <w:t xml:space="preserve">      </w:t>
        <w:tab/>
        <w:t xml:space="preserve">         €1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e7pN2YV56QstlF9BqyLR+I9bg==">AMUW2mVCMCLc/QFE/lSYEMayY+wH3gQcWw+OGSB1VhMLcBR+A2/x3NnhxgNNemud/pPL/gCTFc6S+k1twbwQJVWeB5EfLKA8S2WvD/1giaU/VrIoNvood+xVP3NaFK1IvqS5EMzmjULMSr1E16nOcwQcLzRX8zVAAg==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